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feaf211fa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LGB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LGB INVEST AS</w:t>
      </w:r>
    </w:p>
    <w:sectPr>
      <w:headerReference xmlns:r="http://schemas.openxmlformats.org/officeDocument/2006/relationships" w:type="default" r:id="Raccb77c093754b05"/>
      <w:footerReference xmlns:r="http://schemas.openxmlformats.org/officeDocument/2006/relationships" w:type="default" r:id="Rdef0c418b98b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LGB INVEST AS   ·   Org.nr 989 079 522   ·   Nerheim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b77c093754b05" /><Relationship Type="http://schemas.openxmlformats.org/officeDocument/2006/relationships/footer" Target="/word/footer1.xml" Id="Rdef0c418b98b4b3a" /></Relationships>
</file>