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98ea3a774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TYRLANNA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TYRLANNA AS</w:t>
      </w:r>
    </w:p>
    <w:sectPr>
      <w:headerReference xmlns:r="http://schemas.openxmlformats.org/officeDocument/2006/relationships" w:type="default" r:id="R7a5c50366db64d5f"/>
      <w:footerReference xmlns:r="http://schemas.openxmlformats.org/officeDocument/2006/relationships" w:type="default" r:id="R02806bca9f03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TYRLANNA AS   ·   Org.nr 989 158 724   ·   c/o Kjetil Bøe, Dahlsvegen 101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TYRLANNA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c50366db64d5f" /><Relationship Type="http://schemas.openxmlformats.org/officeDocument/2006/relationships/footer" Target="/word/footer1.xml" Id="R02806bca9f034c43" /></Relationships>
</file>