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1e588177e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HORISONT INVEST AS</w:t>
      </w:r>
    </w:p>
    <w:sectPr>
      <w:headerReference xmlns:r="http://schemas.openxmlformats.org/officeDocument/2006/relationships" w:type="default" r:id="R4d3e99ad162e4845"/>
      <w:footerReference xmlns:r="http://schemas.openxmlformats.org/officeDocument/2006/relationships" w:type="default" r:id="R2e3a9e0f5b5d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HORISONT INVEST AS   ·   Org.nr 989 158 783   ·   Tempevegen 23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HORISONT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e99ad162e4845" /><Relationship Type="http://schemas.openxmlformats.org/officeDocument/2006/relationships/footer" Target="/word/footer1.xml" Id="R2e3a9e0f5b5d4547" /></Relationships>
</file>