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a97237b87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GELCO AS</w:t>
      </w:r>
    </w:p>
    <w:sectPr>
      <w:headerReference xmlns:r="http://schemas.openxmlformats.org/officeDocument/2006/relationships" w:type="default" r:id="R3700e748aa1f49af"/>
      <w:footerReference xmlns:r="http://schemas.openxmlformats.org/officeDocument/2006/relationships" w:type="default" r:id="R8737e7d193a7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GELCO AS   ·   Org.nr 989 160 478   ·   Dyrhaugen 12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GELCO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0e748aa1f49af" /><Relationship Type="http://schemas.openxmlformats.org/officeDocument/2006/relationships/footer" Target="/word/footer1.xml" Id="R8737e7d193a74281" /></Relationships>
</file>