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ec36e13e7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KIRKESTUEN INVEST AS</w:t>
      </w:r>
    </w:p>
    <w:sectPr>
      <w:headerReference xmlns:r="http://schemas.openxmlformats.org/officeDocument/2006/relationships" w:type="default" r:id="R486559c34b7b48d8"/>
      <w:footerReference xmlns:r="http://schemas.openxmlformats.org/officeDocument/2006/relationships" w:type="default" r:id="R86bbfde2a769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559c34b7b48d8" /><Relationship Type="http://schemas.openxmlformats.org/officeDocument/2006/relationships/footer" Target="/word/footer1.xml" Id="R86bbfde2a7694596" /></Relationships>
</file>