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8bb924127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4021b7397e43c4"/>
      <w:footerReference xmlns:r="http://schemas.openxmlformats.org/officeDocument/2006/relationships" w:type="default" r:id="R03746b556185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MOKI AS   ·   Org.nr 989 209 019   ·   c/o Marianne Graff Nesse, Gulleråsveien 27B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021b7397e43c4" /><Relationship Type="http://schemas.openxmlformats.org/officeDocument/2006/relationships/footer" Target="/word/footer1.xml" Id="R03746b5561854551" /></Relationships>
</file>