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455b1655c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SEMPRA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SEMPRA AS</w:t>
      </w:r>
    </w:p>
    <w:sectPr>
      <w:headerReference xmlns:r="http://schemas.openxmlformats.org/officeDocument/2006/relationships" w:type="default" r:id="R946ba93b52324aeb"/>
      <w:footerReference xmlns:r="http://schemas.openxmlformats.org/officeDocument/2006/relationships" w:type="default" r:id="Ra5a6506b1719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ba93b52324aeb" /><Relationship Type="http://schemas.openxmlformats.org/officeDocument/2006/relationships/footer" Target="/word/footer1.xml" Id="Ra5a6506b171946f0" /></Relationships>
</file>