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c69c5169e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NIRU AS</w:t>
      </w:r>
    </w:p>
    <w:sectPr>
      <w:headerReference xmlns:r="http://schemas.openxmlformats.org/officeDocument/2006/relationships" w:type="default" r:id="Rf70a5e153d1e4a4a"/>
      <w:footerReference xmlns:r="http://schemas.openxmlformats.org/officeDocument/2006/relationships" w:type="default" r:id="Rd73a51e71372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NIRU AS   ·   Org.nr 989 325 256   ·   c/o Rune Mathisen, Brendsrudtoppen 156   ·   1385 ASKER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a5e153d1e4a4a" /><Relationship Type="http://schemas.openxmlformats.org/officeDocument/2006/relationships/footer" Target="/word/footer1.xml" Id="Rd73a51e713724d64" /></Relationships>
</file>