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50af13b9b847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HEJAC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HEJAC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2df3fe6c834cfe"/>
      <w:footerReference xmlns:r="http://schemas.openxmlformats.org/officeDocument/2006/relationships" w:type="default" r:id="R8499ea1c52d64e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HEJAC INVEST AS   ·   Org.nr 989 574 752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HEJAC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2df3fe6c834cfe" /><Relationship Type="http://schemas.openxmlformats.org/officeDocument/2006/relationships/footer" Target="/word/footer1.xml" Id="R8499ea1c52d64ef0" /></Relationships>
</file>