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382c892de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HOCUS FOCUS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HOCUS FOCUS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5c16dbb5e497d"/>
      <w:footerReference xmlns:r="http://schemas.openxmlformats.org/officeDocument/2006/relationships" w:type="default" r:id="R3347d30e9669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HOCUS FOCUS AS   ·   Org.nr 989 682 237   ·   Bygg D9, Myrens verksted 3A   ·   0476 OSLO   ·   Tlf. 23 12 18 00   ·   lene@hocusfocus.no   ·   www.hocusfocus.no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HOCUS FOCUS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5c16dbb5e497d" /><Relationship Type="http://schemas.openxmlformats.org/officeDocument/2006/relationships/footer" Target="/word/footer1.xml" Id="R3347d30e9669487c" /></Relationships>
</file>