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e91c5f938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RICA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RICA EIENDOM AS</w:t>
      </w:r>
    </w:p>
    <w:sectPr>
      <w:headerReference xmlns:r="http://schemas.openxmlformats.org/officeDocument/2006/relationships" w:type="default" r:id="R7e57153cf9a54fe6"/>
      <w:footerReference xmlns:r="http://schemas.openxmlformats.org/officeDocument/2006/relationships" w:type="default" r:id="Rf46022bd8b1f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RICA EIENDOM AS   ·   Org.nr 990 623 864   ·   Grundingen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7153cf9a54fe6" /><Relationship Type="http://schemas.openxmlformats.org/officeDocument/2006/relationships/footer" Target="/word/footer1.xml" Id="Rf46022bd8b1f497d" /></Relationships>
</file>