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227ba4a04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RICA EIENDOM AS</w:t>
      </w:r>
    </w:p>
    <w:sectPr>
      <w:headerReference xmlns:r="http://schemas.openxmlformats.org/officeDocument/2006/relationships" w:type="default" r:id="R3ce5023c607a4d31"/>
      <w:footerReference xmlns:r="http://schemas.openxmlformats.org/officeDocument/2006/relationships" w:type="default" r:id="Rf74732de2b21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RICA EIENDOM AS   ·   Org.nr 990 623 864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5023c607a4d31" /><Relationship Type="http://schemas.openxmlformats.org/officeDocument/2006/relationships/footer" Target="/word/footer1.xml" Id="Rf74732de2b214628" /></Relationships>
</file>