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f8750c172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RICA EIENDOM AS.</w:t>
      </w:r>
    </w:p>
    <w:sectPr>
      <w:headerReference xmlns:r="http://schemas.openxmlformats.org/officeDocument/2006/relationships" w:type="default" r:id="Rcf5a15dcc1fd4ff7"/>
      <w:footerReference xmlns:r="http://schemas.openxmlformats.org/officeDocument/2006/relationships" w:type="default" r:id="R13ec5a185a1c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RICA EIENDOM AS   ·   Org.nr 990 623 864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a15dcc1fd4ff7" /><Relationship Type="http://schemas.openxmlformats.org/officeDocument/2006/relationships/footer" Target="/word/footer1.xml" Id="R13ec5a185a1c4e81" /></Relationships>
</file>