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4c9e388e1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RICA EIENDOM AS</w:t>
      </w:r>
    </w:p>
    <w:sectPr>
      <w:headerReference xmlns:r="http://schemas.openxmlformats.org/officeDocument/2006/relationships" w:type="default" r:id="R3617ea182e244e18"/>
      <w:footerReference xmlns:r="http://schemas.openxmlformats.org/officeDocument/2006/relationships" w:type="default" r:id="R4c7c1c97122b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RICA EIENDOM AS   ·   Org.nr 990 623 864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7ea182e244e18" /><Relationship Type="http://schemas.openxmlformats.org/officeDocument/2006/relationships/footer" Target="/word/footer1.xml" Id="R4c7c1c97122b493b" /></Relationships>
</file>