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9b9ca65fb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EIENDOM AS</w:t>
      </w:r>
    </w:p>
    <w:sectPr>
      <w:headerReference xmlns:r="http://schemas.openxmlformats.org/officeDocument/2006/relationships" w:type="default" r:id="Rb713bba07da140ce"/>
      <w:footerReference xmlns:r="http://schemas.openxmlformats.org/officeDocument/2006/relationships" w:type="default" r:id="R5572d1f0c98c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EIENDOM AS   ·   Org.nr 990 648 832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3bba07da140ce" /><Relationship Type="http://schemas.openxmlformats.org/officeDocument/2006/relationships/footer" Target="/word/footer1.xml" Id="R5572d1f0c98c48b0" /></Relationships>
</file>