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2d33c9240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KIRKESUND EIENDOM AS</w:t>
      </w:r>
    </w:p>
    <w:sectPr>
      <w:headerReference xmlns:r="http://schemas.openxmlformats.org/officeDocument/2006/relationships" w:type="default" r:id="R53c60a44b75f481c"/>
      <w:footerReference xmlns:r="http://schemas.openxmlformats.org/officeDocument/2006/relationships" w:type="default" r:id="Rbad9ed1e72fb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KIRKESUND EIENDOM AS   ·   Org.nr 991 645 772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60a44b75f481c" /><Relationship Type="http://schemas.openxmlformats.org/officeDocument/2006/relationships/footer" Target="/word/footer1.xml" Id="Rbad9ed1e72fb45f5" /></Relationships>
</file>