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144873f3a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TYKE EIENDOM AS</w:t>
      </w:r>
    </w:p>
    <w:sectPr>
      <w:headerReference xmlns:r="http://schemas.openxmlformats.org/officeDocument/2006/relationships" w:type="default" r:id="Reba0448425b04a8a"/>
      <w:footerReference xmlns:r="http://schemas.openxmlformats.org/officeDocument/2006/relationships" w:type="default" r:id="Rc482268d216d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TYKE EIENDOM AS   ·   Org.nr 991 893 415   ·   Eikebakken 21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0448425b04a8a" /><Relationship Type="http://schemas.openxmlformats.org/officeDocument/2006/relationships/footer" Target="/word/footer1.xml" Id="Rc482268d216d4e09" /></Relationships>
</file>