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5db74a18a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TYKE EIENDOM AS</w:t>
      </w:r>
    </w:p>
    <w:sectPr>
      <w:headerReference xmlns:r="http://schemas.openxmlformats.org/officeDocument/2006/relationships" w:type="default" r:id="Rd8a67b9627b2405c"/>
      <w:footerReference xmlns:r="http://schemas.openxmlformats.org/officeDocument/2006/relationships" w:type="default" r:id="R3f33c68633fa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TYKE EIENDOM AS   ·   Org.nr 991 893 415   ·   Eikebakken 21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TYKE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67b9627b2405c" /><Relationship Type="http://schemas.openxmlformats.org/officeDocument/2006/relationships/footer" Target="/word/footer1.xml" Id="R3f33c68633fa4821" /></Relationships>
</file>