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b0d2336fe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ANCESTORS FORTUNE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ANCESTORS FORTUNE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d25f977bf41f9"/>
      <w:footerReference xmlns:r="http://schemas.openxmlformats.org/officeDocument/2006/relationships" w:type="default" r:id="Rdd9007fe7808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ANCESTORS FORTUNE AS   ·   Org.nr 992 081 112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ANCESTORS FORTUNE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d25f977bf41f9" /><Relationship Type="http://schemas.openxmlformats.org/officeDocument/2006/relationships/footer" Target="/word/footer1.xml" Id="Rdd9007fe78084206" /></Relationships>
</file>