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e0326af46d42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NQCG 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NQCG 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4ef5ef1ae74f0d"/>
      <w:footerReference xmlns:r="http://schemas.openxmlformats.org/officeDocument/2006/relationships" w:type="default" r:id="R3fcc6fce79e0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NQCG HOLD AS   ·   Org.nr 992 154 756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NQCG 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ef5ef1ae74f0d" /><Relationship Type="http://schemas.openxmlformats.org/officeDocument/2006/relationships/footer" Target="/word/footer1.xml" Id="R3fcc6fce79e04ed2" /></Relationships>
</file>