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667e3b75f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OAVIK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OAVIK CAPITAL AS</w:t>
      </w:r>
    </w:p>
    <w:sectPr>
      <w:headerReference xmlns:r="http://schemas.openxmlformats.org/officeDocument/2006/relationships" w:type="default" r:id="R08e4ca1b93ea436c"/>
      <w:footerReference xmlns:r="http://schemas.openxmlformats.org/officeDocument/2006/relationships" w:type="default" r:id="R3f9acb8e6b96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OAVIK CAPITAL AS   ·   Org.nr 992 776 846   ·   Haldenveien 2A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OAVIK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4ca1b93ea436c" /><Relationship Type="http://schemas.openxmlformats.org/officeDocument/2006/relationships/footer" Target="/word/footer1.xml" Id="R3f9acb8e6b964f48" /></Relationships>
</file>