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2b7ceeb26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OAVIK CAPITAL AS</w:t>
      </w:r>
    </w:p>
    <w:sectPr>
      <w:headerReference xmlns:r="http://schemas.openxmlformats.org/officeDocument/2006/relationships" w:type="default" r:id="R29e53ce2eb7945e4"/>
      <w:footerReference xmlns:r="http://schemas.openxmlformats.org/officeDocument/2006/relationships" w:type="default" r:id="R08d5ce0fdf59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OAVIK CAPITAL AS   ·   Org.nr 992 776 846   ·   Haldenveien 2A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OAVIK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53ce2eb7945e4" /><Relationship Type="http://schemas.openxmlformats.org/officeDocument/2006/relationships/footer" Target="/word/footer1.xml" Id="R08d5ce0fdf594986" /></Relationships>
</file>