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bdbc393ee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JOTINOR AS</w:t>
      </w:r>
    </w:p>
    <w:sectPr>
      <w:headerReference xmlns:r="http://schemas.openxmlformats.org/officeDocument/2006/relationships" w:type="default" r:id="Rca368e1edbb04189"/>
      <w:footerReference xmlns:r="http://schemas.openxmlformats.org/officeDocument/2006/relationships" w:type="default" r:id="Rb15822356d8a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JOTINOR AS   ·   Org.nr 993 080 659   ·   Lachmanns vei 18A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68e1edbb04189" /><Relationship Type="http://schemas.openxmlformats.org/officeDocument/2006/relationships/footer" Target="/word/footer1.xml" Id="Rb15822356d8a479f" /></Relationships>
</file>