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3c9df80024c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SARAKKA AS</w:t>
      </w:r>
    </w:p>
    <w:sectPr>
      <w:headerReference xmlns:r="http://schemas.openxmlformats.org/officeDocument/2006/relationships" w:type="default" r:id="Rfcc78d36f9ba4050"/>
      <w:footerReference xmlns:r="http://schemas.openxmlformats.org/officeDocument/2006/relationships" w:type="default" r:id="Rc8b6a76341cf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SARAKKA AS   ·   Org.nr 994 056 921   ·   Meieriveien 1B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78d36f9ba4050" /><Relationship Type="http://schemas.openxmlformats.org/officeDocument/2006/relationships/footer" Target="/word/footer1.xml" Id="Rc8b6a76341cf4590" /></Relationships>
</file>