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889b826b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ACCOUNTING Khuram Shazad</w:t>
      </w:r>
    </w:p>
    <w:sectPr>
      <w:headerReference xmlns:r="http://schemas.openxmlformats.org/officeDocument/2006/relationships" w:type="default" r:id="R08714e744e4c45ea"/>
      <w:footerReference xmlns:r="http://schemas.openxmlformats.org/officeDocument/2006/relationships" w:type="default" r:id="Rc47e1fdfe6f0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14e744e4c45ea" /><Relationship Type="http://schemas.openxmlformats.org/officeDocument/2006/relationships/footer" Target="/word/footer1.xml" Id="Rc47e1fdfe6f04fb5" /></Relationships>
</file>