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f246f51564c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FURELID AS</w:t>
      </w:r>
    </w:p>
    <w:sectPr>
      <w:headerReference xmlns:r="http://schemas.openxmlformats.org/officeDocument/2006/relationships" w:type="default" r:id="R68b5f4ec59414fbd"/>
      <w:footerReference xmlns:r="http://schemas.openxmlformats.org/officeDocument/2006/relationships" w:type="default" r:id="R52258c386bbf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FURELID AS   ·   Org.nr 994 984 713   ·   Modalen 1057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5f4ec59414fbd" /><Relationship Type="http://schemas.openxmlformats.org/officeDocument/2006/relationships/footer" Target="/word/footer1.xml" Id="R52258c386bbf4d2b" /></Relationships>
</file>