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5cd9e377d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FURELID AS.</w:t>
      </w:r>
    </w:p>
    <w:sectPr>
      <w:headerReference xmlns:r="http://schemas.openxmlformats.org/officeDocument/2006/relationships" w:type="default" r:id="Rb1a72443fb6f49bd"/>
      <w:footerReference xmlns:r="http://schemas.openxmlformats.org/officeDocument/2006/relationships" w:type="default" r:id="Rcd86cc66fbb6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FURELID AS   ·   Org.nr 994 984 713   ·   Modalen 1057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72443fb6f49bd" /><Relationship Type="http://schemas.openxmlformats.org/officeDocument/2006/relationships/footer" Target="/word/footer1.xml" Id="Rcd86cc66fbb64fa7" /></Relationships>
</file>