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f86cf252c4a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KJH CAPITAL AS</w:t>
      </w:r>
    </w:p>
    <w:sectPr>
      <w:headerReference xmlns:r="http://schemas.openxmlformats.org/officeDocument/2006/relationships" w:type="default" r:id="R5c3486abf4a44cbb"/>
      <w:footerReference xmlns:r="http://schemas.openxmlformats.org/officeDocument/2006/relationships" w:type="default" r:id="Reb0c969fed7d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KJH CAPITAL AS   ·   Org.nr 995 098 466   ·   Setra vei 4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486abf4a44cbb" /><Relationship Type="http://schemas.openxmlformats.org/officeDocument/2006/relationships/footer" Target="/word/footer1.xml" Id="Reb0c969fed7d4ba5" /></Relationships>
</file>