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e072570b5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D.K. EIENDOM AS.</w:t>
      </w:r>
    </w:p>
    <w:sectPr>
      <w:headerReference xmlns:r="http://schemas.openxmlformats.org/officeDocument/2006/relationships" w:type="default" r:id="Rd745acef200f4583"/>
      <w:footerReference xmlns:r="http://schemas.openxmlformats.org/officeDocument/2006/relationships" w:type="default" r:id="R49242988a899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D.K. EIENDOM AS   ·   Org.nr 995 113 708   ·   Skjelåsen 49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D.K.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5acef200f4583" /><Relationship Type="http://schemas.openxmlformats.org/officeDocument/2006/relationships/footer" Target="/word/footer1.xml" Id="R49242988a8994fba" /></Relationships>
</file>