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c166bba11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D.K. EIENDOM AS</w:t>
      </w:r>
    </w:p>
    <w:sectPr>
      <w:headerReference xmlns:r="http://schemas.openxmlformats.org/officeDocument/2006/relationships" w:type="default" r:id="R50283c0f5e524610"/>
      <w:footerReference xmlns:r="http://schemas.openxmlformats.org/officeDocument/2006/relationships" w:type="default" r:id="Rc564868380b7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D.K. EIENDOM AS   ·   Org.nr 995 113 708   ·   Skjelåsen 49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D.K.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83c0f5e524610" /><Relationship Type="http://schemas.openxmlformats.org/officeDocument/2006/relationships/footer" Target="/word/footer1.xml" Id="Rc564868380b740c6" /></Relationships>
</file>