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d495f7d1a14e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KORK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KORK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5b64e8f075411e"/>
      <w:footerReference xmlns:r="http://schemas.openxmlformats.org/officeDocument/2006/relationships" w:type="default" r:id="R50485caeeb964c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KORK AS   ·   Org.nr 995 963 663   ·   C/O Køhler Eiendom AS, Hamneveien 15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5b64e8f075411e" /><Relationship Type="http://schemas.openxmlformats.org/officeDocument/2006/relationships/footer" Target="/word/footer1.xml" Id="R50485caeeb964cc1" /></Relationships>
</file>