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17825533a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KORK AS</w:t>
      </w:r>
    </w:p>
    <w:sectPr>
      <w:headerReference xmlns:r="http://schemas.openxmlformats.org/officeDocument/2006/relationships" w:type="default" r:id="R8be0c64bd1be4919"/>
      <w:footerReference xmlns:r="http://schemas.openxmlformats.org/officeDocument/2006/relationships" w:type="default" r:id="Rf0ab80afa2b4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AS   ·   Org.nr 995 963 663   ·   C/O Køhler Eiendom AS, Hamneveien 15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0c64bd1be4919" /><Relationship Type="http://schemas.openxmlformats.org/officeDocument/2006/relationships/footer" Target="/word/footer1.xml" Id="Rf0ab80afa2b4451b" /></Relationships>
</file>