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99ac46e2444ef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KORK AS</w:t>
      </w:r>
    </w:p>
    <w:sectPr>
      <w:headerReference xmlns:r="http://schemas.openxmlformats.org/officeDocument/2006/relationships" w:type="default" r:id="R1d787945f87547f3"/>
      <w:footerReference xmlns:r="http://schemas.openxmlformats.org/officeDocument/2006/relationships" w:type="default" r:id="R206979623e9f4e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KORK AS   ·   Org.nr 995 963 663   ·   C/O Køhler Eiendom AS, Hamneveien 15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d787945f87547f3" /><Relationship Type="http://schemas.openxmlformats.org/officeDocument/2006/relationships/footer" Target="/word/footer1.xml" Id="R206979623e9f4e3d" /></Relationships>
</file>