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ffcd9c6f344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KORK AS</w:t>
      </w:r>
    </w:p>
    <w:sectPr>
      <w:headerReference xmlns:r="http://schemas.openxmlformats.org/officeDocument/2006/relationships" w:type="default" r:id="Rb4685b3a21ee4726"/>
      <w:footerReference xmlns:r="http://schemas.openxmlformats.org/officeDocument/2006/relationships" w:type="default" r:id="R6d9c56b0c115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KORK AS   ·   Org.nr 995 963 663   ·   C/O Køhler Eiendom AS, Hamneveien 15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85b3a21ee4726" /><Relationship Type="http://schemas.openxmlformats.org/officeDocument/2006/relationships/footer" Target="/word/footer1.xml" Id="R6d9c56b0c1154083" /></Relationships>
</file>