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d9785b309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AS</w:t>
      </w:r>
    </w:p>
    <w:sectPr>
      <w:headerReference xmlns:r="http://schemas.openxmlformats.org/officeDocument/2006/relationships" w:type="default" r:id="Rb453cd672d014e2f"/>
      <w:footerReference xmlns:r="http://schemas.openxmlformats.org/officeDocument/2006/relationships" w:type="default" r:id="R422e18eaa8244a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AS   ·   Org.nr 995 963 663   ·   C/O Køhler Eiendom AS, Hamneveien 15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3cd672d014e2f" /><Relationship Type="http://schemas.openxmlformats.org/officeDocument/2006/relationships/footer" Target="/word/footer1.xml" Id="R422e18eaa8244a8e" /></Relationships>
</file>