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0521a0c0d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GIGAPIX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GIGAPIX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b7f927a334d53"/>
      <w:footerReference xmlns:r="http://schemas.openxmlformats.org/officeDocument/2006/relationships" w:type="default" r:id="R41f065943476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GIGAPIX AS   ·   Org.nr 996 436 713   ·   c/o Eirik Helland Urke, Damfaret 56A   ·   0682 OSLO   ·   www.gigapix.no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GIGAPIX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b7f927a334d53" /><Relationship Type="http://schemas.openxmlformats.org/officeDocument/2006/relationships/footer" Target="/word/footer1.xml" Id="R41f0659434764c99" /></Relationships>
</file>