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49be6ba4d46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BLOMSTER &amp; INTERIØR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BLOMSTER &amp; INTERIØR AS</w:t>
      </w:r>
    </w:p>
    <w:sectPr>
      <w:headerReference xmlns:r="http://schemas.openxmlformats.org/officeDocument/2006/relationships" w:type="default" r:id="Rf66c94ba5e994ef1"/>
      <w:footerReference xmlns:r="http://schemas.openxmlformats.org/officeDocument/2006/relationships" w:type="default" r:id="Re0ad446d2f8c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BLOMSTER &amp; INTERIØR AS   ·   Org.nr 996 824 381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BLOMSTER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c94ba5e994ef1" /><Relationship Type="http://schemas.openxmlformats.org/officeDocument/2006/relationships/footer" Target="/word/footer1.xml" Id="Re0ad446d2f8c4af5" /></Relationships>
</file>