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2705f3c3343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BACKUP BYGGPERSONELL AS.</w:t>
      </w:r>
    </w:p>
    <w:sectPr>
      <w:headerReference xmlns:r="http://schemas.openxmlformats.org/officeDocument/2006/relationships" w:type="default" r:id="R056a3540d48847ac"/>
      <w:footerReference xmlns:r="http://schemas.openxmlformats.org/officeDocument/2006/relationships" w:type="default" r:id="R90bda299141942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BYGGPERSONELL AS   ·   Org.nr 997 315 057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BYGGPERSONELL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a3540d48847ac" /><Relationship Type="http://schemas.openxmlformats.org/officeDocument/2006/relationships/footer" Target="/word/footer1.xml" Id="R90bda299141942eb" /></Relationships>
</file>