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33bc9061e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EXPLORIFY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EXPLORIFY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2ab482764476a"/>
      <w:footerReference xmlns:r="http://schemas.openxmlformats.org/officeDocument/2006/relationships" w:type="default" r:id="R054b7478cc10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EXPLORIFY AS   ·   Org.nr 997 384 288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EXPLORIFY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2ab482764476a" /><Relationship Type="http://schemas.openxmlformats.org/officeDocument/2006/relationships/footer" Target="/word/footer1.xml" Id="R054b7478cc104fa3" /></Relationships>
</file>