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4c80f30d5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IKNOW SOLUTIONS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IKNOW SOLUTIONS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a9a1599ed4a7f"/>
      <w:footerReference xmlns:r="http://schemas.openxmlformats.org/officeDocument/2006/relationships" w:type="default" r:id="R39f1e9b0b8bf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IKNOW SOLUTIONS NORGE AS   ·   Org.nr 997 448 561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IKNOW SOLUTIONS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a9a1599ed4a7f" /><Relationship Type="http://schemas.openxmlformats.org/officeDocument/2006/relationships/footer" Target="/word/footer1.xml" Id="R39f1e9b0b8bf47d0" /></Relationships>
</file>