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e3f09d1a04d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HI CAPITAL AS, org.nr 997 523 237,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 CAPITAL AS</w:t>
      </w:r>
    </w:p>
    <w:sectPr>
      <w:headerReference xmlns:r="http://schemas.openxmlformats.org/officeDocument/2006/relationships" w:type="default" r:id="R7b3a4236231e4ceb"/>
      <w:footerReference xmlns:r="http://schemas.openxmlformats.org/officeDocument/2006/relationships" w:type="default" r:id="Re17b509f6dd9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 CAPITAL AS   ·   Org.nr 997 523 237   ·   c/o Hospitality Invest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a4236231e4ceb" /><Relationship Type="http://schemas.openxmlformats.org/officeDocument/2006/relationships/footer" Target="/word/footer1.xml" Id="Re17b509f6dd945af" /></Relationships>
</file>