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b25e85ef8e47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AUTHENTIC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AUTHENTIC AS</w:t>
      </w:r>
    </w:p>
    <w:sectPr>
      <w:headerReference xmlns:r="http://schemas.openxmlformats.org/officeDocument/2006/relationships" w:type="default" r:id="Rf62522ddcb3f423a"/>
      <w:footerReference xmlns:r="http://schemas.openxmlformats.org/officeDocument/2006/relationships" w:type="default" r:id="Rc765e7ac30814d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AUTHENTIC AS   ·   Org.nr 998 317 223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AUTHENTIC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2522ddcb3f423a" /><Relationship Type="http://schemas.openxmlformats.org/officeDocument/2006/relationships/footer" Target="/word/footer1.xml" Id="Rc765e7ac30814dca" /></Relationships>
</file>