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95354859a47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 EIENDOM AS</w:t>
      </w:r>
    </w:p>
    <w:sectPr>
      <w:headerReference xmlns:r="http://schemas.openxmlformats.org/officeDocument/2006/relationships" w:type="default" r:id="Rce3174634ffe4955"/>
      <w:footerReference xmlns:r="http://schemas.openxmlformats.org/officeDocument/2006/relationships" w:type="default" r:id="Re4702d303006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 EIENDOM AS   ·   Org.nr 998 796 830   ·   Storamyr 26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174634ffe4955" /><Relationship Type="http://schemas.openxmlformats.org/officeDocument/2006/relationships/footer" Target="/word/footer1.xml" Id="Re4702d3030064f8f" /></Relationships>
</file>