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1b01034f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MOBILITY AS</w:t>
      </w:r>
    </w:p>
    <w:sectPr>
      <w:headerReference xmlns:r="http://schemas.openxmlformats.org/officeDocument/2006/relationships" w:type="default" r:id="Rf09fb6e7ca3b46d9"/>
      <w:footerReference xmlns:r="http://schemas.openxmlformats.org/officeDocument/2006/relationships" w:type="default" r:id="Rbfd69f3df9f6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fb6e7ca3b46d9" /><Relationship Type="http://schemas.openxmlformats.org/officeDocument/2006/relationships/footer" Target="/word/footer1.xml" Id="Rbfd69f3df9f64367" /></Relationships>
</file>